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9C52" w14:textId="77777777" w:rsidR="005A0704" w:rsidRDefault="005A0704" w:rsidP="005A0704">
      <w:pPr>
        <w:pStyle w:val="af"/>
      </w:pPr>
      <w:r>
        <w:rPr>
          <w:b w:val="0"/>
        </w:rPr>
        <w:t>САНКТ-ПЕТЕРБУРГСКИЙ ГОСУДАРСТВЕННЫЙ ИНСТИТУТ ПСИХОЛОГИИ И СОЦИАЛЬНОЙ РАБОТЫ</w:t>
      </w:r>
    </w:p>
    <w:p w14:paraId="0E3D9F87" w14:textId="77777777" w:rsidR="005A0704" w:rsidRDefault="005A0704" w:rsidP="005A0704">
      <w:pPr>
        <w:jc w:val="center"/>
        <w:rPr>
          <w:sz w:val="32"/>
        </w:rPr>
      </w:pPr>
    </w:p>
    <w:p w14:paraId="6D1DB82F" w14:textId="77777777" w:rsidR="005A0704" w:rsidRDefault="005A0704" w:rsidP="005A0704">
      <w:pPr>
        <w:spacing w:line="420" w:lineRule="exact"/>
        <w:jc w:val="center"/>
        <w:rPr>
          <w:bCs/>
          <w:sz w:val="32"/>
        </w:rPr>
      </w:pPr>
      <w:r>
        <w:rPr>
          <w:szCs w:val="28"/>
        </w:rPr>
        <w:t>Факультет</w:t>
      </w:r>
      <w:r>
        <w:rPr>
          <w:b/>
          <w:sz w:val="32"/>
        </w:rPr>
        <w:t xml:space="preserve"> </w:t>
      </w:r>
      <w:r>
        <w:rPr>
          <w:bCs/>
          <w:szCs w:val="28"/>
        </w:rPr>
        <w:t>Психолого-социальной работы</w:t>
      </w:r>
    </w:p>
    <w:p w14:paraId="282FE17B" w14:textId="77777777" w:rsidR="005A0704" w:rsidRDefault="005A0704" w:rsidP="005A0704">
      <w:pPr>
        <w:spacing w:line="420" w:lineRule="exact"/>
        <w:jc w:val="center"/>
        <w:rPr>
          <w:sz w:val="22"/>
        </w:rPr>
      </w:pPr>
      <w:r>
        <w:rPr>
          <w:szCs w:val="28"/>
        </w:rPr>
        <w:t>Кафедра</w:t>
      </w:r>
      <w:r>
        <w:t xml:space="preserve"> управления социальной сферой</w:t>
      </w:r>
    </w:p>
    <w:p w14:paraId="4FE9EFA5" w14:textId="77777777" w:rsidR="005A0704" w:rsidRDefault="005A0704" w:rsidP="005A0704">
      <w:pPr>
        <w:jc w:val="center"/>
        <w:rPr>
          <w:b/>
          <w:color w:val="FF0000"/>
        </w:rPr>
      </w:pPr>
    </w:p>
    <w:p w14:paraId="5C9B5D1D" w14:textId="77777777" w:rsidR="005A0704" w:rsidRDefault="005A0704" w:rsidP="005A0704">
      <w:pPr>
        <w:jc w:val="center"/>
        <w:rPr>
          <w:b/>
          <w:color w:val="FF0000"/>
        </w:rPr>
      </w:pPr>
    </w:p>
    <w:p w14:paraId="4F500903" w14:textId="77777777" w:rsidR="005A0704" w:rsidRDefault="005A0704" w:rsidP="005A0704">
      <w:pPr>
        <w:jc w:val="center"/>
        <w:rPr>
          <w:sz w:val="36"/>
        </w:rPr>
      </w:pPr>
    </w:p>
    <w:p w14:paraId="4C768C02" w14:textId="77777777" w:rsidR="005A0704" w:rsidRDefault="005A0704" w:rsidP="005A0704">
      <w:pPr>
        <w:pStyle w:val="2"/>
        <w:spacing w:line="240" w:lineRule="auto"/>
        <w:rPr>
          <w:smallCaps/>
          <w:szCs w:val="28"/>
        </w:rPr>
      </w:pPr>
      <w:r>
        <w:rPr>
          <w:smallCaps/>
          <w:szCs w:val="28"/>
        </w:rPr>
        <w:t>Самостоятельная работа</w:t>
      </w:r>
    </w:p>
    <w:p w14:paraId="7AE61359" w14:textId="77777777" w:rsidR="005A0704" w:rsidRDefault="005A0704" w:rsidP="005A0704">
      <w:pPr>
        <w:rPr>
          <w:sz w:val="32"/>
        </w:rPr>
      </w:pPr>
    </w:p>
    <w:p w14:paraId="67812960" w14:textId="77777777" w:rsidR="005A0704" w:rsidRDefault="005A0704" w:rsidP="005A0704">
      <w:pPr>
        <w:jc w:val="center"/>
        <w:rPr>
          <w:sz w:val="32"/>
        </w:rPr>
      </w:pPr>
      <w:r>
        <w:rPr>
          <w:szCs w:val="28"/>
        </w:rPr>
        <w:t>По дисциплине</w:t>
      </w:r>
      <w:r>
        <w:rPr>
          <w:sz w:val="32"/>
        </w:rPr>
        <w:t xml:space="preserve"> </w:t>
      </w:r>
      <w:r>
        <w:rPr>
          <w:szCs w:val="28"/>
        </w:rPr>
        <w:t>Деонтология социальной работы</w:t>
      </w:r>
    </w:p>
    <w:p w14:paraId="611D4561" w14:textId="752F7D10" w:rsidR="005A0704" w:rsidRDefault="005A0704" w:rsidP="005A0704">
      <w:pPr>
        <w:pStyle w:val="1"/>
        <w:rPr>
          <w:b w:val="0"/>
          <w:bCs/>
        </w:rPr>
      </w:pPr>
      <w:r>
        <w:rPr>
          <w:b w:val="0"/>
          <w:bCs/>
          <w:szCs w:val="28"/>
        </w:rPr>
        <w:t>На тему «</w:t>
      </w:r>
      <w:r>
        <w:rPr>
          <w:b w:val="0"/>
          <w:bCs/>
        </w:rPr>
        <w:t>Понятие и сущность социальной работы</w:t>
      </w:r>
      <w:r>
        <w:rPr>
          <w:b w:val="0"/>
          <w:bCs/>
          <w:szCs w:val="28"/>
        </w:rPr>
        <w:t>»</w:t>
      </w:r>
    </w:p>
    <w:p w14:paraId="3AFB7D98" w14:textId="77777777" w:rsidR="005A0704" w:rsidRDefault="005A0704" w:rsidP="005A0704">
      <w:pPr>
        <w:ind w:firstLine="720"/>
        <w:rPr>
          <w:sz w:val="22"/>
        </w:rPr>
      </w:pPr>
      <w:r>
        <w:tab/>
      </w:r>
      <w:r>
        <w:tab/>
      </w:r>
      <w:r>
        <w:tab/>
      </w:r>
      <w:r>
        <w:tab/>
      </w:r>
    </w:p>
    <w:p w14:paraId="5D0E0483" w14:textId="77777777" w:rsidR="005A0704" w:rsidRDefault="005A0704" w:rsidP="005A0704">
      <w:pPr>
        <w:ind w:firstLine="720"/>
      </w:pPr>
    </w:p>
    <w:p w14:paraId="05BB2C83" w14:textId="77777777" w:rsidR="005A0704" w:rsidRDefault="005A0704" w:rsidP="00DA2CA8">
      <w:pPr>
        <w:ind w:firstLine="720"/>
        <w:jc w:val="left"/>
        <w:rPr>
          <w:sz w:val="22"/>
        </w:rPr>
      </w:pPr>
      <w:r>
        <w:tab/>
      </w:r>
      <w:r>
        <w:tab/>
      </w:r>
    </w:p>
    <w:p w14:paraId="78A75BB4" w14:textId="77777777" w:rsidR="005A0704" w:rsidRDefault="005A0704" w:rsidP="00DA2CA8">
      <w:pPr>
        <w:pStyle w:val="af1"/>
        <w:tabs>
          <w:tab w:val="left" w:pos="4253"/>
        </w:tabs>
        <w:ind w:left="4253" w:firstLine="0"/>
        <w:jc w:val="left"/>
        <w:rPr>
          <w:color w:val="FF0000"/>
          <w:sz w:val="28"/>
          <w:szCs w:val="28"/>
        </w:rPr>
      </w:pPr>
      <w:r>
        <w:rPr>
          <w:smallCaps/>
          <w:sz w:val="28"/>
          <w:szCs w:val="28"/>
        </w:rPr>
        <w:t>Проверил</w:t>
      </w:r>
      <w:r>
        <w:rPr>
          <w:sz w:val="28"/>
          <w:szCs w:val="28"/>
        </w:rPr>
        <w:t>: к. философских наук</w:t>
      </w:r>
    </w:p>
    <w:p w14:paraId="4775F87C" w14:textId="77777777" w:rsidR="005A0704" w:rsidRDefault="005A0704" w:rsidP="00DA2CA8">
      <w:pPr>
        <w:pStyle w:val="af1"/>
        <w:tabs>
          <w:tab w:val="left" w:pos="4253"/>
        </w:tabs>
        <w:ind w:left="4253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Конанчук</w:t>
      </w:r>
      <w:proofErr w:type="spellEnd"/>
      <w:r>
        <w:rPr>
          <w:sz w:val="28"/>
          <w:szCs w:val="28"/>
        </w:rPr>
        <w:t xml:space="preserve"> Светлана Витальевна</w:t>
      </w:r>
    </w:p>
    <w:p w14:paraId="13CA7CB3" w14:textId="77777777" w:rsidR="005A0704" w:rsidRDefault="005A0704" w:rsidP="005A0704">
      <w:pPr>
        <w:jc w:val="right"/>
        <w:rPr>
          <w:sz w:val="22"/>
        </w:rPr>
      </w:pPr>
    </w:p>
    <w:p w14:paraId="5A1E95B9" w14:textId="77777777" w:rsidR="005A0704" w:rsidRDefault="005A0704" w:rsidP="005A0704">
      <w:pPr>
        <w:jc w:val="right"/>
      </w:pPr>
    </w:p>
    <w:p w14:paraId="6262CAF9" w14:textId="77777777" w:rsidR="005A0704" w:rsidRDefault="005A0704" w:rsidP="005A0704">
      <w:pPr>
        <w:jc w:val="center"/>
      </w:pPr>
    </w:p>
    <w:p w14:paraId="03119A76" w14:textId="77777777" w:rsidR="005A0704" w:rsidRDefault="005A0704" w:rsidP="005A0704">
      <w:pPr>
        <w:jc w:val="center"/>
      </w:pPr>
    </w:p>
    <w:p w14:paraId="555F58D6" w14:textId="77777777" w:rsidR="005A0704" w:rsidRDefault="005A0704" w:rsidP="005A0704">
      <w:pPr>
        <w:jc w:val="center"/>
        <w:rPr>
          <w:szCs w:val="28"/>
        </w:rPr>
      </w:pPr>
    </w:p>
    <w:p w14:paraId="45DFFDE2" w14:textId="77777777" w:rsidR="005A0704" w:rsidRDefault="005A0704" w:rsidP="005A0704">
      <w:pPr>
        <w:jc w:val="center"/>
        <w:rPr>
          <w:szCs w:val="28"/>
        </w:rPr>
      </w:pPr>
    </w:p>
    <w:p w14:paraId="06073468" w14:textId="77777777" w:rsidR="00DA2CA8" w:rsidRDefault="00DA2CA8" w:rsidP="005A0704">
      <w:pPr>
        <w:jc w:val="center"/>
        <w:rPr>
          <w:szCs w:val="28"/>
        </w:rPr>
      </w:pPr>
    </w:p>
    <w:p w14:paraId="0153023D" w14:textId="77777777" w:rsidR="00DA2CA8" w:rsidRDefault="00DA2CA8" w:rsidP="005A0704">
      <w:pPr>
        <w:jc w:val="center"/>
        <w:rPr>
          <w:szCs w:val="28"/>
        </w:rPr>
      </w:pPr>
    </w:p>
    <w:p w14:paraId="7EC7C15A" w14:textId="77777777" w:rsidR="00DA2CA8" w:rsidRDefault="00DA2CA8" w:rsidP="005A0704">
      <w:pPr>
        <w:jc w:val="center"/>
        <w:rPr>
          <w:szCs w:val="28"/>
        </w:rPr>
      </w:pPr>
    </w:p>
    <w:p w14:paraId="3D1BA669" w14:textId="50519E78" w:rsidR="005A0704" w:rsidRDefault="005A0704" w:rsidP="005A0704">
      <w:pPr>
        <w:jc w:val="center"/>
        <w:rPr>
          <w:szCs w:val="28"/>
        </w:rPr>
      </w:pPr>
      <w:r>
        <w:rPr>
          <w:szCs w:val="28"/>
        </w:rPr>
        <w:t>САНКТ-ПЕТЕРБУРГ</w:t>
      </w:r>
    </w:p>
    <w:p w14:paraId="744F5FBD" w14:textId="77777777" w:rsidR="00DA2CA8" w:rsidRDefault="005A0704" w:rsidP="00DA2CA8">
      <w:pPr>
        <w:jc w:val="center"/>
        <w:rPr>
          <w:szCs w:val="28"/>
          <w:lang w:val="ru-RU"/>
        </w:rPr>
      </w:pPr>
      <w:r>
        <w:rPr>
          <w:szCs w:val="28"/>
        </w:rPr>
        <w:t>2021г</w:t>
      </w:r>
      <w:r w:rsidR="00DA2CA8">
        <w:rPr>
          <w:szCs w:val="28"/>
          <w:lang w:val="ru-RU"/>
        </w:rPr>
        <w:t>.</w:t>
      </w:r>
    </w:p>
    <w:p w14:paraId="30B66B43" w14:textId="4ADBFB95" w:rsidR="00F873C2" w:rsidRPr="00DA2CA8" w:rsidRDefault="00DD7FBF" w:rsidP="00DA2CA8">
      <w:pPr>
        <w:jc w:val="center"/>
        <w:rPr>
          <w:szCs w:val="28"/>
          <w:vertAlign w:val="superscript"/>
        </w:rPr>
      </w:pPr>
      <w:r w:rsidRPr="005A0704">
        <w:rPr>
          <w:sz w:val="32"/>
          <w:szCs w:val="32"/>
        </w:rPr>
        <w:t>Понятие и сущность деонтологии социальной работы</w:t>
      </w:r>
    </w:p>
    <w:p w14:paraId="407BED49" w14:textId="4156A78F" w:rsidR="00EE541D" w:rsidRDefault="00EE541D" w:rsidP="00EE541D">
      <w:pPr>
        <w:rPr>
          <w:rFonts w:ascii="Arial" w:hAnsi="Arial"/>
          <w:color w:val="000000"/>
          <w:sz w:val="23"/>
          <w:szCs w:val="23"/>
          <w:lang w:val="ru-RU"/>
        </w:rPr>
      </w:pPr>
      <w:r w:rsidRPr="009C6782">
        <w:t xml:space="preserve">В связи с социальными процессами, происходящими в современном российском обществе, социальная работа как профессиональная деятельность приобретает все большую актуальность. Для более эффективной реализации </w:t>
      </w:r>
      <w:r w:rsidRPr="009C6782">
        <w:lastRenderedPageBreak/>
        <w:t>практики социальной работы необходимо изучение как практического опыта, так и различных теоретических аспектов социальной работы, важное место среди которых занимают вопросы деонтологии.</w:t>
      </w:r>
      <w:r>
        <w:rPr>
          <w:rFonts w:ascii="Arial" w:hAnsi="Arial"/>
          <w:color w:val="000000"/>
          <w:sz w:val="23"/>
          <w:szCs w:val="23"/>
          <w:lang w:val="ru-RU"/>
        </w:rPr>
        <w:t xml:space="preserve"> </w:t>
      </w:r>
    </w:p>
    <w:p w14:paraId="47A568EB" w14:textId="5A2B11CC" w:rsidR="007205B0" w:rsidRDefault="007205B0" w:rsidP="00EE541D">
      <w:r>
        <w:t>В профессиональном самоопределении личности социального работника этические основы (система ценностей и ценностных ориентаций) играют значительную роль, так как они тесно связаны с профессиональными установками, которые выступают важнейшими регуляторами профессиональной деятельности, и представляют собой фундаментальную систему общечеловеческих ценностей.</w:t>
      </w:r>
    </w:p>
    <w:p w14:paraId="2525CECC" w14:textId="5D5D2A42" w:rsidR="007959DE" w:rsidRDefault="007959DE" w:rsidP="00EE541D">
      <w:r>
        <w:t>Анализ тенденций в развитии ценностных ориентаций населения позволяет сделать вывод, что ценностные ориентации представителей различных групп населения смещаются в сторону индивидуально-личностных. Этому во многом способствует глубокий кризис в экономике, общественной жизни и духовной сфере. В нашей стране</w:t>
      </w:r>
      <w:r w:rsidR="00BD15F2">
        <w:rPr>
          <w:lang w:val="ru-RU"/>
        </w:rPr>
        <w:t xml:space="preserve"> </w:t>
      </w:r>
      <w:r>
        <w:t>произошло разрушение процесса социализации личности и в настоящий момент созданы все условия для процветания лиц с социальной патологией. В этой связи одной из проблем деонтологии социальной работы становится определение уровня и качества влияния структур общественного сознания на содержание долга и ответственности социального работника. Задачей деонтологии может стать обоснование необходимости для социального работника выполнения долга перед обществом.</w:t>
      </w:r>
    </w:p>
    <w:p w14:paraId="1025BC23" w14:textId="77777777" w:rsidR="009C6782" w:rsidRDefault="00F44002" w:rsidP="00EE541D">
      <w:r>
        <w:t xml:space="preserve">Таким образом, профессиональный долг специалиста — это те требования, которые общество, профессия, коллектив, клиенты и он сам предъявляют к поведению и действиям, и то, в чем он сам испытывает потребность и за что несет ответственность. Долг выступает перед специалистом в виде обязанностей, соблюдение которых становится его внутренней нравственной потребностью. Содержание профессионального долга социального работника представляет собой совокупность правовых, моральных требований, предъявляемых к нему его профессией. Осознание </w:t>
      </w:r>
      <w:r>
        <w:lastRenderedPageBreak/>
        <w:t xml:space="preserve">социальным работником своего профессионального долга — есть отражение его объективных обязанностей в идеях, убеждениях, чувствах, привычках, во внутренних мотивах профессиональной деятельности и воплощение их в практической повседневной деятельности. Таким образом, профессиональный долг обусловлен совокупностью объективных и субъективных факторов, определяющих поведение специалиста. </w:t>
      </w:r>
    </w:p>
    <w:p w14:paraId="0CA5B142" w14:textId="77777777" w:rsidR="009C6782" w:rsidRDefault="00F44002" w:rsidP="00EE541D">
      <w:r>
        <w:t xml:space="preserve">Сознательное выполнение своего долга является условием высокоэффективной деятельности как самого социального работника, так и всей социальной службы и института социальной работы в целом. </w:t>
      </w:r>
    </w:p>
    <w:p w14:paraId="71D41C16" w14:textId="6D80916C" w:rsidR="00F44002" w:rsidRPr="009C2C94" w:rsidRDefault="00F44002" w:rsidP="00EE541D">
      <w:pPr>
        <w:rPr>
          <w:lang w:val="ru-RU"/>
        </w:rPr>
      </w:pPr>
      <w:r>
        <w:t>Деятельность социального работника, имеющая в своей основе должное поведение, всегда ориентирована на тщательное, творческое выполнение профессиональных обязанностей и достижение высоких результатов, сопровождающиеся сознанием личной ответственности за произведенные действия. Такая деятельность стимулируется потребностью в самоуважении, поддержании профессионального авторитета и личного достоинства, статуса трудового коллектива и профессии в обществе. Она не может быть ориентирована на чисто внешние показатели, на поддающиеся официальному учету и контролю критерии эффективности с целью получения поощрений в любой форме. Деонтология показывает, какие требования предъявляет общество к социальному работнику как к специалисту, гражданину и человеку и по отношению к личности специалиста интересами</w:t>
      </w:r>
      <w:r w:rsidR="009C2C94">
        <w:rPr>
          <w:lang w:val="ru-RU"/>
        </w:rPr>
        <w:t>.</w:t>
      </w:r>
    </w:p>
    <w:p w14:paraId="0E932991" w14:textId="6DADB358" w:rsidR="00DF785B" w:rsidRDefault="00DF785B" w:rsidP="00EE541D">
      <w:r w:rsidRPr="009C6782">
        <w:t>Деонтология социальной работы</w:t>
      </w:r>
      <w:r w:rsidR="009C6782">
        <w:rPr>
          <w:lang w:val="ru-RU"/>
        </w:rPr>
        <w:t xml:space="preserve"> – </w:t>
      </w:r>
      <w:r w:rsidRPr="009C6782">
        <w:t>это совокупность норм о профессиональном долге и ответственности социального работника перед обществом и государством, перед социальной работой как профессией и социальным институтом, перед коллегами и клиентами социальной службы.</w:t>
      </w:r>
    </w:p>
    <w:p w14:paraId="795D2AC5" w14:textId="282954D5" w:rsidR="003E371C" w:rsidRDefault="0018017C" w:rsidP="0018017C">
      <w:r>
        <w:t>С</w:t>
      </w:r>
      <w:r w:rsidR="003E371C">
        <w:t xml:space="preserve">пециалист в области социальной работы может чувствовать индивидуальную несклонность к выполнению ряда профессиональных функций, он может находиться в негативном физическом и психоэмоциональном статусе. Однако это не должно оказывать влияния на </w:t>
      </w:r>
      <w:r w:rsidR="003E371C">
        <w:lastRenderedPageBreak/>
        <w:t>общие результаты его работы. В каком бы состоянии не находился специалист, его клиент должен получить всю адекватную его ситуации помощь. Поэтому специалисту приходится порой принуждать себя к выполнению всех или некоторых профессиональных функций.</w:t>
      </w:r>
    </w:p>
    <w:p w14:paraId="0F0CA70E" w14:textId="77777777" w:rsidR="0018017C" w:rsidRDefault="003E371C" w:rsidP="0018017C">
      <w:pPr>
        <w:rPr>
          <w:lang w:val="ru-RU"/>
        </w:rPr>
      </w:pPr>
      <w:r>
        <w:t>Вследствие этого деонтология социальной работы как учение о долге и должном поведении специалиста </w:t>
      </w:r>
      <w:r w:rsidR="0018017C">
        <w:rPr>
          <w:lang w:val="ru-RU"/>
        </w:rPr>
        <w:t>в</w:t>
      </w:r>
      <w:r>
        <w:rPr>
          <w:i/>
          <w:iCs/>
        </w:rPr>
        <w:t> </w:t>
      </w:r>
      <w:r>
        <w:t>области социальной работы является центром профессионально-этического учения, его «</w:t>
      </w:r>
      <w:proofErr w:type="spellStart"/>
      <w:r>
        <w:t>деонтологическим</w:t>
      </w:r>
      <w:proofErr w:type="spellEnd"/>
      <w:r>
        <w:t xml:space="preserve"> ядром».</w:t>
      </w:r>
    </w:p>
    <w:p w14:paraId="65F8DF3E" w14:textId="118EF280" w:rsidR="003E371C" w:rsidRPr="0018017C" w:rsidRDefault="003E371C" w:rsidP="0018017C">
      <w:r>
        <w:t xml:space="preserve">Деонтология социальной работы изучает смысл и сущность долга и ответственности в социальной работе, основное содержание долга и ответственности специалиста, влияние долга и ответственности на эффективность деятельности специалистов, сущность и содержание </w:t>
      </w:r>
      <w:proofErr w:type="spellStart"/>
      <w:r>
        <w:t>деонтологических</w:t>
      </w:r>
      <w:proofErr w:type="spellEnd"/>
      <w:r>
        <w:t xml:space="preserve"> конфликтов, содержание и значение </w:t>
      </w:r>
      <w:proofErr w:type="spellStart"/>
      <w:r>
        <w:t>деонтологического</w:t>
      </w:r>
      <w:proofErr w:type="spellEnd"/>
      <w:r>
        <w:t xml:space="preserve"> потенциала социальных служб и всей системы социальной работы и другие вопросы. Деонтология социальной работы включает в себя теоретико-методологический раздел, разъясняющий действие механизма формирования должного поведения и ответственности специалиста и включающий в себя понятийно-категориальный аппарат, функции и принципы деонтологии, взаи</w:t>
      </w:r>
      <w:r>
        <w:softHyphen/>
        <w:t>мосвязь долженствования и типа личности. Прикладной раздел деонтологии социальной работы раскрывает основное содержание долга и ответственности социального работника.</w:t>
      </w:r>
    </w:p>
    <w:p w14:paraId="6B4B3827" w14:textId="56D1C2D6" w:rsidR="003E371C" w:rsidRDefault="003E371C" w:rsidP="005E2569">
      <w:r>
        <w:t>В целом содержательно деонтология социальной работы включает в себя систему смыслов, понятий, норм, установлений и предписаний о долге социального работника, коллектива социальной службы и совокупной профессиональной группы перед обществом и государством, социальной работой как специфическим видом профессиональной социальной деятельности и особым социальным институтом, перед коллегами (профессиональной группой), клиентами и их окружением и перед самим собой.</w:t>
      </w:r>
    </w:p>
    <w:p w14:paraId="296E92B8" w14:textId="77777777" w:rsidR="000944D1" w:rsidRDefault="001E2B50" w:rsidP="005C56FF">
      <w:pPr>
        <w:rPr>
          <w:lang w:val="ru-RU"/>
        </w:rPr>
      </w:pPr>
      <w:r>
        <w:lastRenderedPageBreak/>
        <w:t>Социальная работа как особая сфера деятельности, выдвигает особые требования к профессиональным и личностным качествам специалиста данной сферы. При этом сама социальная работа включает в себя следующие нормы и ценности</w:t>
      </w:r>
      <w:r w:rsidR="000944D1">
        <w:rPr>
          <w:lang w:val="ru-RU"/>
        </w:rPr>
        <w:t>:</w:t>
      </w:r>
    </w:p>
    <w:p w14:paraId="79E55A56" w14:textId="77777777" w:rsidR="000944D1" w:rsidRDefault="001E2B50" w:rsidP="005C56FF">
      <w:r>
        <w:t xml:space="preserve"> 1. Человеческое достоинство и толерантность. </w:t>
      </w:r>
    </w:p>
    <w:p w14:paraId="766D0E3C" w14:textId="77777777" w:rsidR="000944D1" w:rsidRDefault="001E2B50" w:rsidP="005C56FF">
      <w:r>
        <w:t>2. Социальная справедливость и гуманизм.</w:t>
      </w:r>
    </w:p>
    <w:p w14:paraId="40974AAD" w14:textId="77777777" w:rsidR="000944D1" w:rsidRDefault="001E2B50" w:rsidP="005C56FF">
      <w:r>
        <w:t>3. Компетентность.</w:t>
      </w:r>
    </w:p>
    <w:p w14:paraId="304BCE94" w14:textId="77777777" w:rsidR="000944D1" w:rsidRDefault="001E2B50" w:rsidP="005C56FF">
      <w:pPr>
        <w:rPr>
          <w:lang w:val="ru-RU"/>
        </w:rPr>
      </w:pPr>
      <w:r>
        <w:t xml:space="preserve">4. Социальная активность, мобильность и гибкость. </w:t>
      </w:r>
    </w:p>
    <w:p w14:paraId="19304888" w14:textId="77777777" w:rsidR="000944D1" w:rsidRDefault="001E2B50" w:rsidP="005C56FF">
      <w:r>
        <w:t xml:space="preserve">5. Принятие человека таким, каков он есть. </w:t>
      </w:r>
    </w:p>
    <w:p w14:paraId="08489D0B" w14:textId="77777777" w:rsidR="000944D1" w:rsidRDefault="001E2B50" w:rsidP="005C56FF">
      <w:r>
        <w:t xml:space="preserve">6. Уважение права клиента на принятие самостоятельного решения на любом этапе совместных действий. </w:t>
      </w:r>
    </w:p>
    <w:p w14:paraId="1C2D1BD4" w14:textId="77777777" w:rsidR="003241D4" w:rsidRDefault="001E2B50" w:rsidP="005C56FF">
      <w:r>
        <w:t xml:space="preserve">7. Конфиденциальность сотрудничества социального работника с клиентом </w:t>
      </w:r>
    </w:p>
    <w:p w14:paraId="1854005D" w14:textId="77777777" w:rsidR="003241D4" w:rsidRDefault="001E2B50" w:rsidP="005C56FF">
      <w:r>
        <w:t xml:space="preserve">8. Полнота информирования человека о предпринимаемых в его интересах действиях. </w:t>
      </w:r>
    </w:p>
    <w:p w14:paraId="14D4002F" w14:textId="77777777" w:rsidR="003241D4" w:rsidRDefault="001E2B50" w:rsidP="005C56FF">
      <w:r>
        <w:t xml:space="preserve">9. Ответственность социального работника за результаты своей деятельности </w:t>
      </w:r>
    </w:p>
    <w:p w14:paraId="673B9CE0" w14:textId="50EAB294" w:rsidR="003241D4" w:rsidRDefault="003241D4" w:rsidP="003241D4">
      <w:r>
        <w:rPr>
          <w:lang w:val="ru-RU"/>
        </w:rPr>
        <w:t>10</w:t>
      </w:r>
      <w:r w:rsidR="001E2B50">
        <w:t>. Порядочность социального работника во взаимодействии с клиентом.</w:t>
      </w:r>
    </w:p>
    <w:p w14:paraId="060FA35D" w14:textId="60318802" w:rsidR="0098211F" w:rsidRPr="003241D4" w:rsidRDefault="0098211F" w:rsidP="003241D4">
      <w:pPr>
        <w:rPr>
          <w:lang w:val="ru-RU"/>
        </w:rPr>
      </w:pPr>
      <w:r>
        <w:t>Таким образом, руководствуясь в своем поведении и деятельности моральным и профессиональным долгом социальный работник учитывает и юридические и профессиональные требования, установленные для него обществом. Вместе с тем он поступает свободно, поскольку принятая обществом система морально-нравственных нормативов не универсальна, и специалист может выбрать те, которые в наибольшей степени отвечают его внутренним устремлениям; сознательно, так как решение поступить так или иначе, принято им самостоятельно; добровольно, поскольку чувство долга стало его убеждением и доминирующим мотивом деятельности.</w:t>
      </w:r>
    </w:p>
    <w:p w14:paraId="25DCC3FB" w14:textId="0E3BDD99" w:rsidR="0098211F" w:rsidRPr="00202048" w:rsidRDefault="0098211F" w:rsidP="00202048">
      <w:pPr>
        <w:rPr>
          <w:lang w:val="ru-RU"/>
        </w:rPr>
      </w:pPr>
      <w:r>
        <w:lastRenderedPageBreak/>
        <w:t xml:space="preserve">Условно деонтологию </w:t>
      </w:r>
      <w:r w:rsidR="00202048">
        <w:rPr>
          <w:lang w:val="ru-RU"/>
        </w:rPr>
        <w:t>социальной</w:t>
      </w:r>
      <w:r>
        <w:t xml:space="preserve"> работ</w:t>
      </w:r>
      <w:r w:rsidR="00202048">
        <w:rPr>
          <w:lang w:val="ru-RU"/>
        </w:rPr>
        <w:t>ы</w:t>
      </w:r>
      <w:r>
        <w:t xml:space="preserve"> можно рассматривать по тому какие субъекты и объекты рассматриваются как стороны конкретных профессиональных отношений</w:t>
      </w:r>
      <w:r w:rsidR="00202048">
        <w:rPr>
          <w:lang w:val="ru-RU"/>
        </w:rPr>
        <w:t>:</w:t>
      </w:r>
    </w:p>
    <w:p w14:paraId="21573380" w14:textId="1330F286" w:rsidR="0098211F" w:rsidRPr="00272A38" w:rsidRDefault="0098211F" w:rsidP="00202048">
      <w:pPr>
        <w:rPr>
          <w:lang w:val="ru-RU"/>
        </w:rPr>
      </w:pPr>
      <w:r w:rsidRPr="00272A38">
        <w:t>1. Ответственность перед обществом и государством</w:t>
      </w:r>
      <w:r w:rsidR="00272A38">
        <w:rPr>
          <w:lang w:val="ru-RU"/>
        </w:rPr>
        <w:t>.</w:t>
      </w:r>
    </w:p>
    <w:p w14:paraId="295F7BA2" w14:textId="37A36A47" w:rsidR="0098211F" w:rsidRDefault="0098211F" w:rsidP="00202048">
      <w:r>
        <w:t>Деятельность социального работника имеет социальную направленность и влечет социальные последствия, в связи с чем встает вопрос о долге и ответственности специалиста перед обществом и государством за свою деятельность. Поручая социальному работнику заботу от своего имени о своих социально уязвимых гражданах, предоставляя ему некоторые необходимые для осуществления целенаправленной деятельности полномочия, государство и общество возлагают на специалиста двойную ответственность за действия и последствия этих действий самого социального работника ми за деятельность его клиента. Эффективное использование ресурсов в социальной работе, их творческое, рациональное расходование, изыскание новых</w:t>
      </w:r>
      <w:r w:rsidR="00272A38">
        <w:rPr>
          <w:lang w:val="ru-RU"/>
        </w:rPr>
        <w:t xml:space="preserve"> – </w:t>
      </w:r>
      <w:r>
        <w:t xml:space="preserve">одна из главных задач социального работника и его долг перед обществом и государством. Еще одна задача </w:t>
      </w:r>
      <w:r w:rsidR="00272A38">
        <w:rPr>
          <w:lang w:val="ru-RU"/>
        </w:rPr>
        <w:t xml:space="preserve">социального </w:t>
      </w:r>
      <w:r>
        <w:t>работника</w:t>
      </w:r>
      <w:r w:rsidR="00272A38">
        <w:rPr>
          <w:lang w:val="ru-RU"/>
        </w:rPr>
        <w:t xml:space="preserve"> – </w:t>
      </w:r>
      <w:r>
        <w:t xml:space="preserve">обеспечение максимально активного, посильного участия его клиентов в деятельности на благо общества. </w:t>
      </w:r>
    </w:p>
    <w:p w14:paraId="4F16D04A" w14:textId="77777777" w:rsidR="0098211F" w:rsidRPr="00272A38" w:rsidRDefault="0098211F" w:rsidP="00202048">
      <w:r w:rsidRPr="00272A38">
        <w:t>2. Ответственность и долг социального работника перед профессией.</w:t>
      </w:r>
    </w:p>
    <w:p w14:paraId="394189F0" w14:textId="77777777" w:rsidR="0098211F" w:rsidRDefault="0098211F" w:rsidP="00202048">
      <w:r>
        <w:t>Социальные работники оказывают не только конкретную помощь клиентам, но и утверждают в обществе свою профессию как неотъемлемую сферу жизнедеятельности общества, как необходимую для благополучия и стабильности общества и государства работу.</w:t>
      </w:r>
    </w:p>
    <w:p w14:paraId="22559AF9" w14:textId="57D4B228" w:rsidR="0098211F" w:rsidRDefault="0098211F" w:rsidP="00202048">
      <w:r>
        <w:t>Долг перед профессией заключается в пропаганде знаний о ней, рекламе социальных услуг, формировании положительного мнения о ней, т.е. повышении престижа и социального статуса профессии. Социальный работник выступает работником идей гуманизма, утверждения их в обществе как нормы человеческой жизнедеятельности.</w:t>
      </w:r>
    </w:p>
    <w:p w14:paraId="492713AE" w14:textId="77777777" w:rsidR="0098211F" w:rsidRPr="00CE1FB0" w:rsidRDefault="0098211F" w:rsidP="00202048">
      <w:r w:rsidRPr="00CE1FB0">
        <w:t>3. Долг социального работника перед самим собой.</w:t>
      </w:r>
    </w:p>
    <w:p w14:paraId="7B2AD027" w14:textId="4BEE1403" w:rsidR="0098211F" w:rsidRDefault="0098211F" w:rsidP="00202048">
      <w:r>
        <w:lastRenderedPageBreak/>
        <w:t>Все люди имеют потребность в уважении и признании своей профессиональной деятельности со стороны социального окружения. Однако оценка качеств специалиста и завоевание им уважения и признания производится в соответствии с качеством его работы, и во многом зависит от того, насколько полно социальный работник выполняет свой профессиональный и нравственный долг.</w:t>
      </w:r>
    </w:p>
    <w:p w14:paraId="34804F1F" w14:textId="77777777" w:rsidR="0098211F" w:rsidRDefault="0098211F" w:rsidP="00202048">
      <w:r>
        <w:t>Долг социального работника перед самим собой заключается:</w:t>
      </w:r>
    </w:p>
    <w:p w14:paraId="396821EB" w14:textId="77777777" w:rsidR="0098211F" w:rsidRDefault="0098211F" w:rsidP="00202048">
      <w:r>
        <w:t>- в творческом выполнении его профессиональных обязанностей, постоянном профессиональном и духовно-нравственном совершенствовании;</w:t>
      </w:r>
    </w:p>
    <w:p w14:paraId="6AE9FD0D" w14:textId="77777777" w:rsidR="0098211F" w:rsidRDefault="0098211F" w:rsidP="00202048">
      <w:r>
        <w:t>- в поддержании своих профессиональных чести и достоинства;</w:t>
      </w:r>
    </w:p>
    <w:p w14:paraId="2D9DBCE8" w14:textId="77777777" w:rsidR="0098211F" w:rsidRDefault="0098211F" w:rsidP="00202048">
      <w:r>
        <w:t>- в завоевывании высокого авторитета в общественном мнении.</w:t>
      </w:r>
    </w:p>
    <w:p w14:paraId="131AD418" w14:textId="77777777" w:rsidR="0098211F" w:rsidRPr="00CE1FB0" w:rsidRDefault="0098211F" w:rsidP="00202048">
      <w:r w:rsidRPr="00CE1FB0">
        <w:t>4. Ответственность социального работника перед коллективом (коллегами).</w:t>
      </w:r>
    </w:p>
    <w:p w14:paraId="0747652E" w14:textId="77777777" w:rsidR="0098211F" w:rsidRDefault="0098211F" w:rsidP="00202048">
      <w:r>
        <w:t>Профессиональным долгом каждого социального работника является поддержание стабильности и сплоченности коллектива, в котором он работает, создание в нем атмосферы коллективизма.</w:t>
      </w:r>
    </w:p>
    <w:p w14:paraId="51FC74D6" w14:textId="648E2C10" w:rsidR="0098211F" w:rsidRDefault="0098211F" w:rsidP="00202048">
      <w:r>
        <w:t>Важными условиями деятельности специалиста является проявление уважения к опыту коллектива и повседневная забота о сохранении его авторитета. Каждый социальный работник несет ответственность за эффективность деятельности всего коллектива. Это накладывает определенные обязательства: согласовывать свои действия, обмениваться опытом, учиться мастерству и др. Поддерживать коллег, помогать им в работе, подчеркивать ее значимость и важность</w:t>
      </w:r>
      <w:r w:rsidR="00CE1FB0">
        <w:rPr>
          <w:lang w:val="ru-RU"/>
        </w:rPr>
        <w:t xml:space="preserve"> –</w:t>
      </w:r>
      <w:r>
        <w:t xml:space="preserve"> долг социального работника.</w:t>
      </w:r>
    </w:p>
    <w:p w14:paraId="5D1B1918" w14:textId="77777777" w:rsidR="0098211F" w:rsidRPr="00CE1FB0" w:rsidRDefault="0098211F" w:rsidP="00202048">
      <w:r w:rsidRPr="00CE1FB0">
        <w:t>5. Ответственность социального работника перед клиентом и его близкими.</w:t>
      </w:r>
    </w:p>
    <w:p w14:paraId="739EA860" w14:textId="77777777" w:rsidR="0098211F" w:rsidRDefault="0098211F" w:rsidP="00202048">
      <w:r>
        <w:t>Социальный работник не имеет возможности выбирать клиента, клиент же вправе требовать заменить социального работника. В силу своего профессионального долга специалист заинтересован в укреплении и совершенствовании отношений с клиентом и его близкими.</w:t>
      </w:r>
    </w:p>
    <w:p w14:paraId="28AE51FA" w14:textId="063980E6" w:rsidR="0098211F" w:rsidRDefault="0098211F" w:rsidP="00202048">
      <w:r>
        <w:lastRenderedPageBreak/>
        <w:t>Профессиональный долг социального работника по отношению к клиенту заключается в его содействии наиболее полной самореализации личности. Основными требованиями профессионального долга в отношении клиента являются такие требования как уважение клиента как личности, поддержание и развитие наиболее значимых его положительных качеств, разумная требовательность не только деловых, но и человеческих отношений, создание у клиента оптимистического настроя, поддержание его достоинства и уважения, помощь в приобретении уважения со стороны социального окружения.</w:t>
      </w:r>
    </w:p>
    <w:p w14:paraId="218219FB" w14:textId="40EBD899" w:rsidR="009C2C94" w:rsidRDefault="00674617" w:rsidP="00202048">
      <w:pPr>
        <w:rPr>
          <w:lang w:val="ru-RU"/>
        </w:rPr>
      </w:pPr>
      <w:r w:rsidRPr="00674617">
        <w:rPr>
          <w:lang w:val="ru-RU"/>
        </w:rPr>
        <w:t>Таким образом, представления о должном, о содержании долга и должного поведения, сформированные специалистом, могут существенным образом повлиять на эффективность и качество социальной работы, а на этом основании</w:t>
      </w:r>
      <w:r w:rsidR="00CE1FB0">
        <w:rPr>
          <w:lang w:val="ru-RU"/>
        </w:rPr>
        <w:t xml:space="preserve"> – </w:t>
      </w:r>
      <w:r w:rsidRPr="00674617">
        <w:rPr>
          <w:lang w:val="ru-RU"/>
        </w:rPr>
        <w:t>и на благополучие общества в целом.</w:t>
      </w:r>
    </w:p>
    <w:p w14:paraId="32E12FFD" w14:textId="77777777" w:rsidR="009C2C94" w:rsidRDefault="009C2C94">
      <w:pPr>
        <w:spacing w:after="160"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1AF57BE7" w14:textId="1A9CBD67" w:rsidR="00CE1FB0" w:rsidRDefault="00CE1FB0" w:rsidP="00BD15F2">
      <w:pPr>
        <w:jc w:val="center"/>
        <w:rPr>
          <w:b/>
          <w:bCs/>
          <w:lang w:val="ru-RU"/>
        </w:rPr>
      </w:pPr>
      <w:r w:rsidRPr="00BD15F2">
        <w:rPr>
          <w:b/>
          <w:bCs/>
          <w:lang w:val="ru-RU"/>
        </w:rPr>
        <w:lastRenderedPageBreak/>
        <w:t>Список использованных источников</w:t>
      </w:r>
    </w:p>
    <w:p w14:paraId="1BB91950" w14:textId="456CDF32" w:rsidR="009C2C94" w:rsidRPr="009C2C94" w:rsidRDefault="009C2C94" w:rsidP="009C2C94">
      <w:pPr>
        <w:pStyle w:val="ae"/>
        <w:numPr>
          <w:ilvl w:val="0"/>
          <w:numId w:val="1"/>
        </w:numPr>
        <w:ind w:left="0" w:firstLine="709"/>
        <w:rPr>
          <w:rFonts w:cs="Times New Roman"/>
          <w:szCs w:val="28"/>
          <w:lang w:val="ru-RU"/>
        </w:rPr>
      </w:pPr>
      <w:r w:rsidRPr="009C2C94">
        <w:rPr>
          <w:rFonts w:cs="Times New Roman"/>
          <w:szCs w:val="28"/>
          <w:lang w:val="ru-RU"/>
        </w:rPr>
        <w:t xml:space="preserve">Арсенина, О. В. Этические основы социальной </w:t>
      </w:r>
      <w:proofErr w:type="gramStart"/>
      <w:r w:rsidRPr="009C2C94">
        <w:rPr>
          <w:rFonts w:cs="Times New Roman"/>
          <w:szCs w:val="28"/>
          <w:lang w:val="ru-RU"/>
        </w:rPr>
        <w:t>работы :</w:t>
      </w:r>
      <w:proofErr w:type="gramEnd"/>
      <w:r w:rsidRPr="009C2C94">
        <w:rPr>
          <w:rFonts w:cs="Times New Roman"/>
          <w:szCs w:val="28"/>
          <w:lang w:val="ru-RU"/>
        </w:rPr>
        <w:t xml:space="preserve"> курс лекций / О. В. </w:t>
      </w:r>
      <w:proofErr w:type="gramStart"/>
      <w:r w:rsidRPr="009C2C94">
        <w:rPr>
          <w:rFonts w:cs="Times New Roman"/>
          <w:szCs w:val="28"/>
          <w:lang w:val="ru-RU"/>
        </w:rPr>
        <w:t>Арсенина ;</w:t>
      </w:r>
      <w:proofErr w:type="gramEnd"/>
      <w:r w:rsidRPr="009C2C94">
        <w:rPr>
          <w:rFonts w:cs="Times New Roman"/>
          <w:szCs w:val="28"/>
          <w:lang w:val="ru-RU"/>
        </w:rPr>
        <w:t xml:space="preserve"> </w:t>
      </w:r>
      <w:proofErr w:type="spellStart"/>
      <w:r w:rsidRPr="009C2C94">
        <w:rPr>
          <w:rFonts w:cs="Times New Roman"/>
          <w:szCs w:val="28"/>
          <w:lang w:val="ru-RU"/>
        </w:rPr>
        <w:t>Владим</w:t>
      </w:r>
      <w:proofErr w:type="spellEnd"/>
      <w:r w:rsidRPr="009C2C94">
        <w:rPr>
          <w:rFonts w:cs="Times New Roman"/>
          <w:szCs w:val="28"/>
          <w:lang w:val="ru-RU"/>
        </w:rPr>
        <w:t xml:space="preserve">. гос. ун-т им. А. Г. и Н. Г. Столетовых. – Владимир: Изд-во </w:t>
      </w:r>
      <w:proofErr w:type="spellStart"/>
      <w:r w:rsidRPr="009C2C94">
        <w:rPr>
          <w:rFonts w:cs="Times New Roman"/>
          <w:szCs w:val="28"/>
          <w:lang w:val="ru-RU"/>
        </w:rPr>
        <w:t>ВлГУ</w:t>
      </w:r>
      <w:proofErr w:type="spellEnd"/>
      <w:r w:rsidRPr="009C2C94">
        <w:rPr>
          <w:rFonts w:cs="Times New Roman"/>
          <w:szCs w:val="28"/>
          <w:lang w:val="ru-RU"/>
        </w:rPr>
        <w:t>, 2014. – 72 с.</w:t>
      </w:r>
    </w:p>
    <w:p w14:paraId="270CD127" w14:textId="77777777" w:rsidR="009C2C94" w:rsidRPr="009C2C94" w:rsidRDefault="009C2C94" w:rsidP="009C2C94">
      <w:pPr>
        <w:pStyle w:val="ae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9C2C94">
        <w:rPr>
          <w:rFonts w:cs="Times New Roman"/>
          <w:szCs w:val="28"/>
        </w:rPr>
        <w:t>Арутюнян, К. С. Перспективы развития деонтологии социальной работы / К. С. Арутюнян // Исторические, философские, политические и юридические науки, культурология и искусствоведение. Вопросы теории и практики. – 2015. – № 10-2(60). – С. 23-25.</w:t>
      </w:r>
    </w:p>
    <w:p w14:paraId="31C09CC3" w14:textId="3CC129A8" w:rsidR="009C2C94" w:rsidRPr="009C2C94" w:rsidRDefault="009C2C94" w:rsidP="009C2C94">
      <w:pPr>
        <w:pStyle w:val="ae"/>
        <w:numPr>
          <w:ilvl w:val="0"/>
          <w:numId w:val="1"/>
        </w:numPr>
        <w:ind w:left="0" w:firstLine="709"/>
        <w:rPr>
          <w:rFonts w:cs="Times New Roman"/>
          <w:szCs w:val="28"/>
          <w:lang w:val="ru-RU"/>
        </w:rPr>
      </w:pPr>
      <w:proofErr w:type="spellStart"/>
      <w:r w:rsidRPr="009C2C94">
        <w:rPr>
          <w:rFonts w:cs="Times New Roman"/>
          <w:szCs w:val="28"/>
          <w:lang w:val="ru-RU"/>
        </w:rPr>
        <w:t>Возьмитель</w:t>
      </w:r>
      <w:proofErr w:type="spellEnd"/>
      <w:r w:rsidRPr="009C2C94">
        <w:rPr>
          <w:rFonts w:cs="Times New Roman"/>
          <w:szCs w:val="28"/>
          <w:lang w:val="ru-RU"/>
        </w:rPr>
        <w:t xml:space="preserve"> А. А. Альтернативы социокультурного развития России // Социальная жизнь России: теории и практики. </w:t>
      </w:r>
      <w:r>
        <w:rPr>
          <w:rFonts w:cs="Times New Roman"/>
          <w:szCs w:val="28"/>
          <w:lang w:val="ru-RU"/>
        </w:rPr>
        <w:t xml:space="preserve">– </w:t>
      </w:r>
      <w:r w:rsidRPr="009C2C94">
        <w:rPr>
          <w:rFonts w:cs="Times New Roman"/>
          <w:szCs w:val="28"/>
          <w:lang w:val="ru-RU"/>
        </w:rPr>
        <w:t>М.: Союз, 2005. – С. 54-55.</w:t>
      </w:r>
    </w:p>
    <w:p w14:paraId="454AA547" w14:textId="77777777" w:rsidR="009C2C94" w:rsidRPr="009C2C94" w:rsidRDefault="009C2C94" w:rsidP="009C2C94">
      <w:pPr>
        <w:pStyle w:val="ae"/>
        <w:numPr>
          <w:ilvl w:val="0"/>
          <w:numId w:val="1"/>
        </w:numPr>
        <w:ind w:left="0" w:firstLine="709"/>
        <w:rPr>
          <w:rFonts w:cs="Times New Roman"/>
          <w:szCs w:val="28"/>
          <w:lang w:val="ru-RU"/>
        </w:rPr>
      </w:pPr>
      <w:proofErr w:type="spellStart"/>
      <w:r w:rsidRPr="009C2C94">
        <w:rPr>
          <w:rFonts w:cs="Times New Roman"/>
          <w:szCs w:val="28"/>
          <w:lang w:val="ru-RU"/>
        </w:rPr>
        <w:t>Квеско</w:t>
      </w:r>
      <w:proofErr w:type="spellEnd"/>
      <w:r w:rsidRPr="009C2C94">
        <w:rPr>
          <w:rFonts w:cs="Times New Roman"/>
          <w:szCs w:val="28"/>
          <w:lang w:val="ru-RU"/>
        </w:rPr>
        <w:t xml:space="preserve"> Р. Б., </w:t>
      </w:r>
      <w:proofErr w:type="spellStart"/>
      <w:r w:rsidRPr="009C2C94">
        <w:rPr>
          <w:rFonts w:cs="Times New Roman"/>
          <w:szCs w:val="28"/>
          <w:lang w:val="ru-RU"/>
        </w:rPr>
        <w:t>Муравская</w:t>
      </w:r>
      <w:proofErr w:type="spellEnd"/>
      <w:r w:rsidRPr="009C2C94">
        <w:rPr>
          <w:rFonts w:cs="Times New Roman"/>
          <w:szCs w:val="28"/>
          <w:lang w:val="ru-RU"/>
        </w:rPr>
        <w:t xml:space="preserve"> Е.Н., </w:t>
      </w:r>
      <w:proofErr w:type="spellStart"/>
      <w:r w:rsidRPr="009C2C94">
        <w:rPr>
          <w:rFonts w:cs="Times New Roman"/>
          <w:szCs w:val="28"/>
          <w:lang w:val="ru-RU"/>
        </w:rPr>
        <w:t>Квеско</w:t>
      </w:r>
      <w:proofErr w:type="spellEnd"/>
      <w:r w:rsidRPr="009C2C94">
        <w:rPr>
          <w:rFonts w:cs="Times New Roman"/>
          <w:szCs w:val="28"/>
          <w:lang w:val="ru-RU"/>
        </w:rPr>
        <w:t xml:space="preserve"> С.Б., Чайковский В.Д. Менеджмент социальной работы (Организация управления и администрирования в социальной работе): Учеб. пособие. – Томск: Изд. ТПУ, 2009. – 136 с.</w:t>
      </w:r>
    </w:p>
    <w:p w14:paraId="5BB376B9" w14:textId="77777777" w:rsidR="009C2C94" w:rsidRPr="009C2C94" w:rsidRDefault="009C2C94" w:rsidP="009C2C94">
      <w:pPr>
        <w:pStyle w:val="ae"/>
        <w:numPr>
          <w:ilvl w:val="0"/>
          <w:numId w:val="1"/>
        </w:numPr>
        <w:ind w:left="0" w:firstLine="709"/>
        <w:rPr>
          <w:rFonts w:cs="Times New Roman"/>
          <w:szCs w:val="28"/>
          <w:lang w:val="ru-RU"/>
        </w:rPr>
      </w:pPr>
      <w:proofErr w:type="spellStart"/>
      <w:r w:rsidRPr="009C2C94">
        <w:rPr>
          <w:rFonts w:cs="Times New Roman"/>
          <w:szCs w:val="28"/>
          <w:lang w:val="ru-RU"/>
        </w:rPr>
        <w:t>Кемалова</w:t>
      </w:r>
      <w:proofErr w:type="spellEnd"/>
      <w:r w:rsidRPr="009C2C94">
        <w:rPr>
          <w:rFonts w:cs="Times New Roman"/>
          <w:szCs w:val="28"/>
          <w:lang w:val="ru-RU"/>
        </w:rPr>
        <w:t xml:space="preserve"> Л.И. Деонтология социальной работы: конспект лекций для студентов направления подготовки 39.03.02 «Социальная работа». – Керчь, 2019. – 50 с.</w:t>
      </w:r>
    </w:p>
    <w:p w14:paraId="0EDE808F" w14:textId="77777777" w:rsidR="009C2C94" w:rsidRPr="009C2C94" w:rsidRDefault="009C2C94" w:rsidP="009C2C94">
      <w:pPr>
        <w:pStyle w:val="ae"/>
        <w:numPr>
          <w:ilvl w:val="0"/>
          <w:numId w:val="1"/>
        </w:numPr>
        <w:ind w:left="0" w:firstLine="709"/>
        <w:rPr>
          <w:rFonts w:cs="Times New Roman"/>
          <w:szCs w:val="28"/>
          <w:lang w:val="ru-RU"/>
        </w:rPr>
      </w:pPr>
      <w:r w:rsidRPr="009C2C94">
        <w:rPr>
          <w:rFonts w:cs="Times New Roman"/>
          <w:szCs w:val="28"/>
          <w:lang w:val="ru-RU"/>
        </w:rPr>
        <w:t xml:space="preserve">Медведева, Г. П. Этические основы социальной работы: учебник и практикум для среднего профессионального образования / Г. П. Медведева. – Москва: Издательство </w:t>
      </w:r>
      <w:proofErr w:type="spellStart"/>
      <w:r w:rsidRPr="009C2C94">
        <w:rPr>
          <w:rFonts w:cs="Times New Roman"/>
          <w:szCs w:val="28"/>
          <w:lang w:val="ru-RU"/>
        </w:rPr>
        <w:t>Юрайт</w:t>
      </w:r>
      <w:proofErr w:type="spellEnd"/>
      <w:r w:rsidRPr="009C2C94">
        <w:rPr>
          <w:rFonts w:cs="Times New Roman"/>
          <w:szCs w:val="28"/>
          <w:lang w:val="ru-RU"/>
        </w:rPr>
        <w:t>, 2019. – 443 с.</w:t>
      </w:r>
    </w:p>
    <w:p w14:paraId="08F6B044" w14:textId="051B5FDE" w:rsidR="009C2C94" w:rsidRPr="009C2C94" w:rsidRDefault="009C2C94" w:rsidP="009C2C94">
      <w:pPr>
        <w:pStyle w:val="ae"/>
        <w:numPr>
          <w:ilvl w:val="0"/>
          <w:numId w:val="1"/>
        </w:numPr>
        <w:ind w:left="0" w:firstLine="709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9C2C94">
        <w:rPr>
          <w:rFonts w:cs="Times New Roman"/>
          <w:color w:val="000000"/>
          <w:szCs w:val="28"/>
          <w:shd w:val="clear" w:color="auto" w:fill="FFFFFF"/>
        </w:rPr>
        <w:t>Наместникова</w:t>
      </w:r>
      <w:proofErr w:type="spellEnd"/>
      <w:r w:rsidRPr="009C2C94">
        <w:rPr>
          <w:rFonts w:cs="Times New Roman"/>
          <w:color w:val="000000"/>
          <w:szCs w:val="28"/>
          <w:shd w:val="clear" w:color="auto" w:fill="FFFFFF"/>
        </w:rPr>
        <w:t>, И. В.  Этические основы социальной работы: учебник и практикум для среднего профессионального образования / И. В. </w:t>
      </w:r>
      <w:proofErr w:type="spellStart"/>
      <w:r w:rsidRPr="009C2C94">
        <w:rPr>
          <w:rFonts w:cs="Times New Roman"/>
          <w:color w:val="000000"/>
          <w:szCs w:val="28"/>
          <w:shd w:val="clear" w:color="auto" w:fill="FFFFFF"/>
        </w:rPr>
        <w:t>Наместникова</w:t>
      </w:r>
      <w:proofErr w:type="spellEnd"/>
      <w:r w:rsidRPr="009C2C94">
        <w:rPr>
          <w:rFonts w:cs="Times New Roman"/>
          <w:color w:val="000000"/>
          <w:szCs w:val="28"/>
          <w:shd w:val="clear" w:color="auto" w:fill="FFFFFF"/>
        </w:rPr>
        <w:t xml:space="preserve">. – Москва: Издательство </w:t>
      </w:r>
      <w:proofErr w:type="spellStart"/>
      <w:r w:rsidRPr="009C2C94">
        <w:rPr>
          <w:rFonts w:cs="Times New Roman"/>
          <w:color w:val="000000"/>
          <w:szCs w:val="28"/>
          <w:shd w:val="clear" w:color="auto" w:fill="FFFFFF"/>
        </w:rPr>
        <w:t>Юрайт</w:t>
      </w:r>
      <w:proofErr w:type="spellEnd"/>
      <w:r w:rsidRPr="009C2C94">
        <w:rPr>
          <w:rFonts w:cs="Times New Roman"/>
          <w:color w:val="000000"/>
          <w:szCs w:val="28"/>
          <w:shd w:val="clear" w:color="auto" w:fill="FFFFFF"/>
        </w:rPr>
        <w:t>, 2019. – 367 с. </w:t>
      </w:r>
    </w:p>
    <w:p w14:paraId="7AD4CAA9" w14:textId="77777777" w:rsidR="009C2C94" w:rsidRPr="009C2C94" w:rsidRDefault="009C2C94" w:rsidP="009C2C94">
      <w:pPr>
        <w:pStyle w:val="ae"/>
        <w:numPr>
          <w:ilvl w:val="0"/>
          <w:numId w:val="1"/>
        </w:numPr>
        <w:ind w:left="0" w:firstLine="709"/>
        <w:rPr>
          <w:rFonts w:cs="Times New Roman"/>
          <w:szCs w:val="28"/>
          <w:lang w:val="ru-RU"/>
        </w:rPr>
      </w:pPr>
      <w:r w:rsidRPr="009C2C94">
        <w:rPr>
          <w:rFonts w:cs="Times New Roman"/>
          <w:szCs w:val="28"/>
        </w:rPr>
        <w:t>Симонова Н.П. Деонтология социальной работы: Учебно-метод. пособие. – Благовещенск: Амурский гос. ун-т, 2015</w:t>
      </w:r>
      <w:r w:rsidRPr="009C2C94">
        <w:rPr>
          <w:rFonts w:cs="Times New Roman"/>
          <w:szCs w:val="28"/>
          <w:lang w:val="ru-RU"/>
        </w:rPr>
        <w:t xml:space="preserve"> – 166 с.</w:t>
      </w:r>
    </w:p>
    <w:p w14:paraId="506FAACE" w14:textId="77777777" w:rsidR="009C2C94" w:rsidRPr="009C2C94" w:rsidRDefault="009C2C94" w:rsidP="009C2C94">
      <w:pPr>
        <w:pStyle w:val="ae"/>
        <w:numPr>
          <w:ilvl w:val="0"/>
          <w:numId w:val="1"/>
        </w:numPr>
        <w:ind w:left="0" w:firstLine="709"/>
        <w:rPr>
          <w:rFonts w:cs="Times New Roman"/>
          <w:szCs w:val="28"/>
          <w:lang w:val="ru-RU"/>
        </w:rPr>
      </w:pPr>
      <w:r w:rsidRPr="009C2C94">
        <w:rPr>
          <w:rFonts w:cs="Times New Roman"/>
          <w:szCs w:val="28"/>
          <w:lang w:val="ru-RU"/>
        </w:rPr>
        <w:t xml:space="preserve">Шилкина Елена Леонидовна, Подольская Ольга Борисовна Аксиологические аспекты социальной работы // Сервис в России и за рубежом. </w:t>
      </w:r>
      <w:r w:rsidRPr="009C2C94">
        <w:rPr>
          <w:rFonts w:cs="Times New Roman"/>
          <w:szCs w:val="28"/>
          <w:lang w:val="ru-RU"/>
        </w:rPr>
        <w:lastRenderedPageBreak/>
        <w:t>2012. №1. URL: https://cyberleninka.ru/article/n/aksiologicheskie-aspekty-sotsialnoy-raboty (дата обращения: 28.11.2021).</w:t>
      </w:r>
    </w:p>
    <w:p w14:paraId="66F892F3" w14:textId="77777777" w:rsidR="009C2C94" w:rsidRPr="009C2C94" w:rsidRDefault="009C2C94" w:rsidP="009C2C94">
      <w:pPr>
        <w:pStyle w:val="ae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proofErr w:type="spellStart"/>
      <w:r w:rsidRPr="009C2C94">
        <w:rPr>
          <w:rFonts w:cs="Times New Roman"/>
          <w:szCs w:val="28"/>
        </w:rPr>
        <w:t>Яшадов</w:t>
      </w:r>
      <w:proofErr w:type="spellEnd"/>
      <w:r w:rsidRPr="009C2C94">
        <w:rPr>
          <w:rFonts w:cs="Times New Roman"/>
          <w:szCs w:val="28"/>
        </w:rPr>
        <w:t xml:space="preserve">, М. Х. Место и роль деонтологии в этической системе ценностей социальной работы / М. Х. </w:t>
      </w:r>
      <w:proofErr w:type="spellStart"/>
      <w:r w:rsidRPr="009C2C94">
        <w:rPr>
          <w:rFonts w:cs="Times New Roman"/>
          <w:szCs w:val="28"/>
        </w:rPr>
        <w:t>Яшадов</w:t>
      </w:r>
      <w:proofErr w:type="spellEnd"/>
      <w:r w:rsidRPr="009C2C94">
        <w:rPr>
          <w:rFonts w:cs="Times New Roman"/>
          <w:szCs w:val="28"/>
        </w:rPr>
        <w:t xml:space="preserve"> // Матрица научного познания. – 2019. – № 7. – С. 38-42.</w:t>
      </w:r>
    </w:p>
    <w:p w14:paraId="596AF632" w14:textId="77777777" w:rsidR="001E764C" w:rsidRDefault="001E764C" w:rsidP="001E764C">
      <w:pPr>
        <w:rPr>
          <w:b/>
          <w:bCs/>
          <w:lang w:val="ru-RU"/>
        </w:rPr>
      </w:pPr>
    </w:p>
    <w:p w14:paraId="544A04FA" w14:textId="77777777" w:rsidR="001E764C" w:rsidRPr="001E764C" w:rsidRDefault="001E764C" w:rsidP="001E764C">
      <w:pPr>
        <w:rPr>
          <w:b/>
          <w:bCs/>
          <w:lang w:val="ru-RU"/>
        </w:rPr>
      </w:pPr>
    </w:p>
    <w:sectPr w:rsidR="001E764C" w:rsidRPr="001E764C" w:rsidSect="00DA2CA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01AF" w14:textId="77777777" w:rsidR="00150DEA" w:rsidRDefault="00150DEA" w:rsidP="005C56FF">
      <w:pPr>
        <w:spacing w:line="240" w:lineRule="auto"/>
      </w:pPr>
      <w:r>
        <w:separator/>
      </w:r>
    </w:p>
  </w:endnote>
  <w:endnote w:type="continuationSeparator" w:id="0">
    <w:p w14:paraId="6750F11C" w14:textId="77777777" w:rsidR="00150DEA" w:rsidRDefault="00150DEA" w:rsidP="005C5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267607"/>
      <w:docPartObj>
        <w:docPartGallery w:val="Page Numbers (Bottom of Page)"/>
        <w:docPartUnique/>
      </w:docPartObj>
    </w:sdtPr>
    <w:sdtContent>
      <w:p w14:paraId="3F438AFA" w14:textId="7402A5E2" w:rsidR="0018017C" w:rsidRDefault="001801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708C8BD" w14:textId="77777777" w:rsidR="0018017C" w:rsidRDefault="001801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8E07" w14:textId="77777777" w:rsidR="00150DEA" w:rsidRDefault="00150DEA" w:rsidP="005C56FF">
      <w:pPr>
        <w:spacing w:line="240" w:lineRule="auto"/>
      </w:pPr>
      <w:r>
        <w:separator/>
      </w:r>
    </w:p>
  </w:footnote>
  <w:footnote w:type="continuationSeparator" w:id="0">
    <w:p w14:paraId="0331C974" w14:textId="77777777" w:rsidR="00150DEA" w:rsidRDefault="00150DEA" w:rsidP="005C56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5B94" w14:textId="00B5AB56" w:rsidR="009C6782" w:rsidRDefault="009C6782">
    <w:pPr>
      <w:pStyle w:val="aa"/>
      <w:jc w:val="center"/>
    </w:pPr>
  </w:p>
  <w:p w14:paraId="0E1E7F91" w14:textId="77777777" w:rsidR="009C6782" w:rsidRDefault="009C67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A723B"/>
    <w:multiLevelType w:val="hybridMultilevel"/>
    <w:tmpl w:val="36FEF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3029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BF"/>
    <w:rsid w:val="000944D1"/>
    <w:rsid w:val="00150DEA"/>
    <w:rsid w:val="0018017C"/>
    <w:rsid w:val="001E2B50"/>
    <w:rsid w:val="001E764C"/>
    <w:rsid w:val="00202048"/>
    <w:rsid w:val="002626AD"/>
    <w:rsid w:val="00272A38"/>
    <w:rsid w:val="002A0EAF"/>
    <w:rsid w:val="003241D4"/>
    <w:rsid w:val="003D728A"/>
    <w:rsid w:val="003E371C"/>
    <w:rsid w:val="0041686C"/>
    <w:rsid w:val="00522DAF"/>
    <w:rsid w:val="00553089"/>
    <w:rsid w:val="00593798"/>
    <w:rsid w:val="005A0704"/>
    <w:rsid w:val="005C56FF"/>
    <w:rsid w:val="005E2569"/>
    <w:rsid w:val="00674617"/>
    <w:rsid w:val="006B7B8A"/>
    <w:rsid w:val="007147F3"/>
    <w:rsid w:val="007205B0"/>
    <w:rsid w:val="007959DE"/>
    <w:rsid w:val="00963046"/>
    <w:rsid w:val="0098211F"/>
    <w:rsid w:val="009C2C94"/>
    <w:rsid w:val="009C6782"/>
    <w:rsid w:val="00A434E9"/>
    <w:rsid w:val="00A87440"/>
    <w:rsid w:val="00B557E0"/>
    <w:rsid w:val="00BD15F2"/>
    <w:rsid w:val="00CE1FB0"/>
    <w:rsid w:val="00D00AC6"/>
    <w:rsid w:val="00D72C6E"/>
    <w:rsid w:val="00DA2CA8"/>
    <w:rsid w:val="00DD7FBF"/>
    <w:rsid w:val="00DF785B"/>
    <w:rsid w:val="00E04649"/>
    <w:rsid w:val="00EE541D"/>
    <w:rsid w:val="00F20358"/>
    <w:rsid w:val="00F37B8F"/>
    <w:rsid w:val="00F44002"/>
    <w:rsid w:val="00F8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42C8"/>
  <w15:chartTrackingRefBased/>
  <w15:docId w15:val="{B92C4800-E330-4FF3-B444-AFEB7D76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046"/>
    <w:pPr>
      <w:spacing w:after="0" w:line="360" w:lineRule="auto"/>
      <w:ind w:firstLine="709"/>
      <w:jc w:val="both"/>
    </w:pPr>
    <w:rPr>
      <w:rFonts w:ascii="Times New Roman" w:hAnsi="Times New Roman" w:cs="Arial"/>
      <w:sz w:val="28"/>
      <w:lang w:val="ru" w:eastAsia="ru-RU"/>
    </w:rPr>
  </w:style>
  <w:style w:type="paragraph" w:styleId="1">
    <w:name w:val="heading 1"/>
    <w:aliases w:val="ПЕРВЫЙ УРОВЕНЬ ЗАГ"/>
    <w:basedOn w:val="a"/>
    <w:next w:val="a"/>
    <w:link w:val="10"/>
    <w:autoRedefine/>
    <w:uiPriority w:val="9"/>
    <w:qFormat/>
    <w:rsid w:val="00963046"/>
    <w:pPr>
      <w:keepNext/>
      <w:keepLines/>
      <w:spacing w:before="60"/>
      <w:jc w:val="center"/>
      <w:outlineLvl w:val="0"/>
    </w:pPr>
    <w:rPr>
      <w:rFonts w:eastAsiaTheme="majorEastAsia" w:cstheme="majorBidi"/>
      <w:b/>
      <w:szCs w:val="32"/>
      <w:lang w:val="ru-RU" w:eastAsia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963046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7B8A"/>
    <w:pPr>
      <w:spacing w:line="240" w:lineRule="auto"/>
      <w:ind w:firstLine="0"/>
      <w:contextualSpacing/>
    </w:pPr>
    <w:rPr>
      <w:rFonts w:eastAsiaTheme="majorEastAsia" w:cstheme="majorBidi"/>
      <w:spacing w:val="-10"/>
      <w:kern w:val="28"/>
      <w:sz w:val="56"/>
      <w:szCs w:val="56"/>
      <w:u w:val="single"/>
    </w:rPr>
  </w:style>
  <w:style w:type="character" w:customStyle="1" w:styleId="a4">
    <w:name w:val="Заголовок Знак"/>
    <w:basedOn w:val="a0"/>
    <w:link w:val="a3"/>
    <w:uiPriority w:val="10"/>
    <w:rsid w:val="006B7B8A"/>
    <w:rPr>
      <w:rFonts w:ascii="Times New Roman" w:eastAsiaTheme="majorEastAsia" w:hAnsi="Times New Roman" w:cstheme="majorBidi"/>
      <w:spacing w:val="-10"/>
      <w:kern w:val="28"/>
      <w:sz w:val="56"/>
      <w:szCs w:val="56"/>
      <w:u w:val="single"/>
    </w:rPr>
  </w:style>
  <w:style w:type="character" w:customStyle="1" w:styleId="10">
    <w:name w:val="Заголовок 1 Знак"/>
    <w:aliases w:val="ПЕРВЫЙ УРОВЕНЬ ЗАГ Знак"/>
    <w:basedOn w:val="a0"/>
    <w:link w:val="1"/>
    <w:uiPriority w:val="9"/>
    <w:rsid w:val="0096304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3046"/>
    <w:rPr>
      <w:rFonts w:ascii="Times New Roman" w:eastAsiaTheme="majorEastAsia" w:hAnsi="Times New Roman" w:cstheme="majorBidi"/>
      <w:sz w:val="28"/>
      <w:szCs w:val="26"/>
      <w:lang w:val="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5C56FF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C56FF"/>
    <w:rPr>
      <w:rFonts w:ascii="Times New Roman" w:hAnsi="Times New Roman" w:cs="Arial"/>
      <w:sz w:val="20"/>
      <w:szCs w:val="20"/>
      <w:lang w:val="ru" w:eastAsia="ru-RU"/>
    </w:rPr>
  </w:style>
  <w:style w:type="character" w:styleId="a7">
    <w:name w:val="footnote reference"/>
    <w:basedOn w:val="a0"/>
    <w:uiPriority w:val="99"/>
    <w:semiHidden/>
    <w:unhideWhenUsed/>
    <w:rsid w:val="005C56FF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98211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ru-RU"/>
    </w:rPr>
  </w:style>
  <w:style w:type="character" w:styleId="a9">
    <w:name w:val="Strong"/>
    <w:basedOn w:val="a0"/>
    <w:uiPriority w:val="22"/>
    <w:qFormat/>
    <w:rsid w:val="00DF785B"/>
    <w:rPr>
      <w:b/>
      <w:bCs/>
    </w:rPr>
  </w:style>
  <w:style w:type="paragraph" w:styleId="aa">
    <w:name w:val="header"/>
    <w:basedOn w:val="a"/>
    <w:link w:val="ab"/>
    <w:uiPriority w:val="99"/>
    <w:unhideWhenUsed/>
    <w:rsid w:val="009C678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6782"/>
    <w:rPr>
      <w:rFonts w:ascii="Times New Roman" w:hAnsi="Times New Roman" w:cs="Arial"/>
      <w:sz w:val="28"/>
      <w:lang w:val="ru" w:eastAsia="ru-RU"/>
    </w:rPr>
  </w:style>
  <w:style w:type="paragraph" w:styleId="ac">
    <w:name w:val="footer"/>
    <w:basedOn w:val="a"/>
    <w:link w:val="ad"/>
    <w:uiPriority w:val="99"/>
    <w:unhideWhenUsed/>
    <w:rsid w:val="009C678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6782"/>
    <w:rPr>
      <w:rFonts w:ascii="Times New Roman" w:hAnsi="Times New Roman" w:cs="Arial"/>
      <w:sz w:val="28"/>
      <w:lang w:val="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20358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0358"/>
    <w:rPr>
      <w:rFonts w:ascii="Consolas" w:hAnsi="Consolas" w:cs="Consolas"/>
      <w:sz w:val="20"/>
      <w:szCs w:val="20"/>
      <w:lang w:val="ru" w:eastAsia="ru-RU"/>
    </w:rPr>
  </w:style>
  <w:style w:type="paragraph" w:styleId="ae">
    <w:name w:val="List Paragraph"/>
    <w:basedOn w:val="a"/>
    <w:uiPriority w:val="34"/>
    <w:qFormat/>
    <w:rsid w:val="009C2C94"/>
    <w:pPr>
      <w:ind w:left="720"/>
      <w:contextualSpacing/>
    </w:pPr>
  </w:style>
  <w:style w:type="paragraph" w:styleId="af">
    <w:name w:val="Body Text"/>
    <w:basedOn w:val="a"/>
    <w:link w:val="af0"/>
    <w:semiHidden/>
    <w:unhideWhenUsed/>
    <w:rsid w:val="005A0704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ru-RU"/>
    </w:rPr>
  </w:style>
  <w:style w:type="character" w:customStyle="1" w:styleId="af0">
    <w:name w:val="Основной текст Знак"/>
    <w:basedOn w:val="a0"/>
    <w:link w:val="af"/>
    <w:semiHidden/>
    <w:rsid w:val="005A07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ody Text Indent"/>
    <w:basedOn w:val="a"/>
    <w:link w:val="af2"/>
    <w:semiHidden/>
    <w:unhideWhenUsed/>
    <w:rsid w:val="005A0704"/>
    <w:pPr>
      <w:spacing w:line="240" w:lineRule="auto"/>
      <w:ind w:firstLine="567"/>
    </w:pPr>
    <w:rPr>
      <w:rFonts w:eastAsia="Times New Roman" w:cs="Times New Roman"/>
      <w:sz w:val="26"/>
      <w:szCs w:val="20"/>
      <w:lang w:val="ru-RU"/>
    </w:rPr>
  </w:style>
  <w:style w:type="character" w:customStyle="1" w:styleId="af2">
    <w:name w:val="Основной текст с отступом Знак"/>
    <w:basedOn w:val="a0"/>
    <w:link w:val="af1"/>
    <w:semiHidden/>
    <w:rsid w:val="005A070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6F818-9610-4C31-9015-A4602D0C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10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Шалашов Слава</dc:creator>
  <cp:keywords/>
  <dc:description/>
  <cp:lastModifiedBy>PC</cp:lastModifiedBy>
  <cp:revision>10</cp:revision>
  <dcterms:created xsi:type="dcterms:W3CDTF">2021-11-22T20:16:00Z</dcterms:created>
  <dcterms:modified xsi:type="dcterms:W3CDTF">2025-11-02T13:42:00Z</dcterms:modified>
</cp:coreProperties>
</file>